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B181" w14:textId="6AA67936" w:rsidR="008A6119" w:rsidRPr="009E6543" w:rsidRDefault="008A6119" w:rsidP="008A6119">
      <w:pPr>
        <w:jc w:val="center"/>
        <w:rPr>
          <w:b/>
          <w:bCs/>
          <w:sz w:val="32"/>
          <w:szCs w:val="32"/>
        </w:rPr>
      </w:pPr>
      <w:r w:rsidRPr="009E6543">
        <w:rPr>
          <w:b/>
          <w:bCs/>
          <w:sz w:val="32"/>
          <w:szCs w:val="32"/>
        </w:rPr>
        <w:t>Universidad Tecnológica Nacional</w:t>
      </w:r>
    </w:p>
    <w:p w14:paraId="7DBA7696" w14:textId="01C972A4" w:rsidR="008A6119" w:rsidRPr="009E6543" w:rsidRDefault="008A6119" w:rsidP="008A6119">
      <w:pPr>
        <w:jc w:val="center"/>
        <w:rPr>
          <w:b/>
          <w:bCs/>
          <w:sz w:val="32"/>
          <w:szCs w:val="32"/>
        </w:rPr>
      </w:pPr>
      <w:r w:rsidRPr="009E6543">
        <w:rPr>
          <w:b/>
          <w:bCs/>
          <w:sz w:val="32"/>
          <w:szCs w:val="32"/>
        </w:rPr>
        <w:t>Facultad Regional Mar del Plata</w:t>
      </w:r>
    </w:p>
    <w:p w14:paraId="0BC539B6" w14:textId="46AF651C" w:rsidR="00293467" w:rsidRDefault="008A6119" w:rsidP="008A6119">
      <w:pPr>
        <w:rPr>
          <w:b/>
          <w:bCs/>
          <w:sz w:val="24"/>
          <w:szCs w:val="24"/>
        </w:rPr>
      </w:pPr>
      <w:r w:rsidRPr="009E6543">
        <w:rPr>
          <w:b/>
          <w:bCs/>
          <w:sz w:val="24"/>
          <w:szCs w:val="24"/>
        </w:rPr>
        <w:t>Laboratorio de Acuicultura (</w:t>
      </w:r>
      <w:proofErr w:type="spellStart"/>
      <w:r w:rsidRPr="009E6543">
        <w:rPr>
          <w:b/>
          <w:bCs/>
          <w:sz w:val="24"/>
          <w:szCs w:val="24"/>
        </w:rPr>
        <w:t>Lacui</w:t>
      </w:r>
      <w:proofErr w:type="spellEnd"/>
      <w:r w:rsidRPr="009E6543">
        <w:rPr>
          <w:b/>
          <w:bCs/>
          <w:sz w:val="24"/>
          <w:szCs w:val="24"/>
        </w:rPr>
        <w:t>)</w:t>
      </w:r>
      <w:r w:rsidRPr="009E6543">
        <w:rPr>
          <w:b/>
          <w:bCs/>
          <w:sz w:val="24"/>
          <w:szCs w:val="24"/>
        </w:rPr>
        <w:tab/>
      </w:r>
    </w:p>
    <w:p w14:paraId="51C6CA92" w14:textId="77777777" w:rsidR="00293467" w:rsidRDefault="00293467" w:rsidP="008A6119">
      <w:pPr>
        <w:rPr>
          <w:b/>
          <w:bCs/>
          <w:sz w:val="24"/>
          <w:szCs w:val="24"/>
        </w:rPr>
      </w:pPr>
    </w:p>
    <w:p w14:paraId="12BAD128" w14:textId="733918EF" w:rsidR="008A6119" w:rsidRPr="00293467" w:rsidRDefault="00293467" w:rsidP="00293467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 w:cs="Calibri"/>
          <w:color w:val="000000"/>
        </w:rPr>
        <w:t>Curso -Taller Introductorio a la Hidroponía y Acuaponía.</w:t>
      </w:r>
    </w:p>
    <w:p w14:paraId="23F6A9B9" w14:textId="6B5E1542" w:rsidR="008A6119" w:rsidRPr="00BA28ED" w:rsidRDefault="008A6119" w:rsidP="008A6119">
      <w:pPr>
        <w:rPr>
          <w:b/>
          <w:bCs/>
        </w:rPr>
      </w:pPr>
      <w:r w:rsidRPr="00BA28ED">
        <w:rPr>
          <w:b/>
          <w:bCs/>
        </w:rPr>
        <w:t xml:space="preserve">Fecha: </w:t>
      </w:r>
      <w:r w:rsidR="00BA28ED" w:rsidRPr="00BA28ED">
        <w:rPr>
          <w:b/>
          <w:bCs/>
        </w:rPr>
        <w:t>abril</w:t>
      </w:r>
      <w:r w:rsidRPr="00BA28ED">
        <w:rPr>
          <w:b/>
          <w:bCs/>
        </w:rPr>
        <w:t xml:space="preserve"> 202</w:t>
      </w:r>
      <w:r w:rsidR="0097145A" w:rsidRPr="00BA28ED">
        <w:rPr>
          <w:b/>
          <w:bCs/>
        </w:rPr>
        <w:t>3</w:t>
      </w:r>
      <w:r w:rsidR="00BA28ED" w:rsidRPr="00BA28ED">
        <w:rPr>
          <w:b/>
          <w:bCs/>
        </w:rPr>
        <w:t>.</w:t>
      </w:r>
    </w:p>
    <w:p w14:paraId="48D9EEE8" w14:textId="52361B4F" w:rsidR="008A6119" w:rsidRDefault="008A6119" w:rsidP="008A6119">
      <w:r>
        <w:t>Carga Horaria: 1</w:t>
      </w:r>
      <w:r w:rsidR="0097145A">
        <w:t>8</w:t>
      </w:r>
      <w:r>
        <w:t xml:space="preserve"> horas. 8 clases</w:t>
      </w:r>
      <w:r w:rsidR="00563E14">
        <w:t>,</w:t>
      </w:r>
      <w:r>
        <w:t xml:space="preserve"> los días: </w:t>
      </w:r>
      <w:r w:rsidR="0097145A">
        <w:t>viernes</w:t>
      </w:r>
      <w:r>
        <w:t xml:space="preserve"> de 15 a 17 </w:t>
      </w:r>
      <w:proofErr w:type="spellStart"/>
      <w:r>
        <w:t>hs</w:t>
      </w:r>
      <w:proofErr w:type="spellEnd"/>
      <w:r>
        <w:t>.  Con un total de 1</w:t>
      </w:r>
      <w:r w:rsidR="0097145A">
        <w:t>3</w:t>
      </w:r>
      <w:r>
        <w:t xml:space="preserve"> horas teóricas y </w:t>
      </w:r>
      <w:r w:rsidR="0097145A">
        <w:t>5</w:t>
      </w:r>
      <w:r>
        <w:t xml:space="preserve"> prácticas.</w:t>
      </w:r>
    </w:p>
    <w:p w14:paraId="2F6CA539" w14:textId="2B018AC2" w:rsidR="008A6119" w:rsidRDefault="008A6119" w:rsidP="008A6119">
      <w:r>
        <w:t>Programa</w:t>
      </w:r>
      <w:r w:rsidR="0041209C">
        <w:t>:</w:t>
      </w:r>
    </w:p>
    <w:p w14:paraId="75975430" w14:textId="5607A212" w:rsidR="00EC3E9C" w:rsidRDefault="00563E14" w:rsidP="008A6119">
      <w:r>
        <w:t xml:space="preserve">Clase 1: </w:t>
      </w:r>
      <w:r w:rsidR="0097145A">
        <w:t xml:space="preserve">Fecha: 28/04. </w:t>
      </w:r>
      <w:r w:rsidR="00EC3E9C" w:rsidRPr="00EC3E9C">
        <w:t>Hidroponía: situación actual. Ventajas, problemas y desafíos.</w:t>
      </w:r>
      <w:r w:rsidR="00E13B7F" w:rsidRPr="00E13B7F">
        <w:t xml:space="preserve"> </w:t>
      </w:r>
      <w:r w:rsidR="00E13B7F">
        <w:t>Vegetales</w:t>
      </w:r>
      <w:r w:rsidR="00E13B7F" w:rsidRPr="00E13B7F">
        <w:t xml:space="preserve"> factibles de producir en hidroponía.</w:t>
      </w:r>
    </w:p>
    <w:p w14:paraId="35668F89" w14:textId="7B747B01" w:rsidR="0097145A" w:rsidRDefault="0041209C" w:rsidP="00ED524A">
      <w:r>
        <w:t xml:space="preserve">Clase 2: </w:t>
      </w:r>
      <w:r w:rsidR="0097145A">
        <w:t xml:space="preserve">Fecha: 05/05. </w:t>
      </w:r>
      <w:r>
        <w:t xml:space="preserve">Sistemas de producción de vegetales NTF y de balsas. </w:t>
      </w:r>
      <w:r w:rsidR="00A91082">
        <w:t>Diseño y dimensionamiento.</w:t>
      </w:r>
    </w:p>
    <w:p w14:paraId="516825FE" w14:textId="264C6540" w:rsidR="00ED524A" w:rsidRDefault="00ED524A" w:rsidP="00ED524A">
      <w:r>
        <w:t xml:space="preserve">Clase 3: </w:t>
      </w:r>
      <w:r w:rsidR="0097145A">
        <w:t xml:space="preserve">Fecha: 12/05. </w:t>
      </w:r>
      <w:r>
        <w:t xml:space="preserve">Requerimientos de calidad del agua. Variables físicas, químicas y biológicas. Manejo de equipo </w:t>
      </w:r>
      <w:r w:rsidR="00A91082">
        <w:t>de medición de parámetros físicos y químicos.</w:t>
      </w:r>
      <w:r>
        <w:t xml:space="preserve"> Practica de laboratorio.</w:t>
      </w:r>
    </w:p>
    <w:p w14:paraId="00C933DD" w14:textId="15A2B3DE" w:rsidR="0097145A" w:rsidRDefault="0097145A" w:rsidP="0097145A">
      <w:r>
        <w:t>Clase 4: Fecha: 19/05. Puesta en marcha de un sistema Hidropónico. Practica de laboratorio.</w:t>
      </w:r>
    </w:p>
    <w:p w14:paraId="2EB929FF" w14:textId="152BE50F" w:rsidR="0097145A" w:rsidRDefault="0097145A" w:rsidP="00563E14">
      <w:r>
        <w:t xml:space="preserve">Clase 5: Fecha: 02/06. </w:t>
      </w:r>
      <w:r w:rsidRPr="009E6543">
        <w:t>Sistemas de Recirculación para la Acuicultura (SRA)</w:t>
      </w:r>
      <w:r>
        <w:t>, una herramienta fundamental para el desarrollo de la acuaponía. Generalidades (remoción de sólidos, filtración biológica, tanques de cultivo, métodos de aireación, acondicionamiento térmico). Diseño y dimensionamiento.</w:t>
      </w:r>
    </w:p>
    <w:p w14:paraId="27CFFCD3" w14:textId="767F833A" w:rsidR="00563E14" w:rsidRDefault="00563E14" w:rsidP="00563E14">
      <w:r>
        <w:t xml:space="preserve">Clase </w:t>
      </w:r>
      <w:r w:rsidR="0097145A">
        <w:t>6</w:t>
      </w:r>
      <w:r>
        <w:t xml:space="preserve">: </w:t>
      </w:r>
      <w:r w:rsidR="0097145A">
        <w:t xml:space="preserve">Fecha: 09/06. </w:t>
      </w:r>
      <w:r w:rsidR="0041209C">
        <w:t>Acuaponía</w:t>
      </w:r>
      <w:r>
        <w:t>: Surgimiento, evolución y panorama actual. Generalidades de los diferentes sistemas de producción.</w:t>
      </w:r>
      <w:r w:rsidR="00E13B7F" w:rsidRPr="00E13B7F">
        <w:t xml:space="preserve"> Sistemas</w:t>
      </w:r>
      <w:r w:rsidR="00E13B7F">
        <w:t xml:space="preserve"> de cultivo</w:t>
      </w:r>
      <w:r w:rsidR="00E13B7F" w:rsidRPr="00E13B7F">
        <w:t xml:space="preserve"> hidropónicos </w:t>
      </w:r>
      <w:r w:rsidR="00E13B7F">
        <w:t>aplicables</w:t>
      </w:r>
      <w:r w:rsidR="00E13B7F" w:rsidRPr="00E13B7F">
        <w:t xml:space="preserve"> en acuaponía.</w:t>
      </w:r>
    </w:p>
    <w:p w14:paraId="2A8D83FD" w14:textId="583B2B58" w:rsidR="008A6119" w:rsidRDefault="008A6119" w:rsidP="008A6119">
      <w:r>
        <w:t xml:space="preserve">Clase </w:t>
      </w:r>
      <w:r w:rsidR="00AF13BC">
        <w:t>7</w:t>
      </w:r>
      <w:r>
        <w:t xml:space="preserve">: </w:t>
      </w:r>
      <w:r w:rsidR="0097145A">
        <w:t xml:space="preserve">Fecha: 16/06. </w:t>
      </w:r>
      <w:r w:rsidR="009E6543">
        <w:t>Puesta en marcha de un sistema</w:t>
      </w:r>
      <w:r>
        <w:t xml:space="preserve"> </w:t>
      </w:r>
      <w:r w:rsidR="009E6543">
        <w:t>A</w:t>
      </w:r>
      <w:r>
        <w:t>cuapónico</w:t>
      </w:r>
      <w:r w:rsidR="00A91082">
        <w:t>. Practica de laborato</w:t>
      </w:r>
      <w:r w:rsidR="00AF13BC">
        <w:t>rio</w:t>
      </w:r>
      <w:r w:rsidR="00A91082">
        <w:t>.</w:t>
      </w:r>
    </w:p>
    <w:p w14:paraId="344716D4" w14:textId="667A2A0D" w:rsidR="008A6119" w:rsidRDefault="008A6119" w:rsidP="008A6119">
      <w:r>
        <w:t xml:space="preserve">Clase </w:t>
      </w:r>
      <w:r w:rsidR="00AF13BC">
        <w:t>8</w:t>
      </w:r>
      <w:r>
        <w:t xml:space="preserve">: </w:t>
      </w:r>
      <w:r w:rsidR="0097145A">
        <w:t xml:space="preserve">Fecha: 23/06. </w:t>
      </w:r>
      <w:r w:rsidR="00773B70">
        <w:t xml:space="preserve">Clase final, desarrollo de un proyecto de cultivo </w:t>
      </w:r>
      <w:r w:rsidR="003151E1">
        <w:t>acuático</w:t>
      </w:r>
      <w:r>
        <w:t>.</w:t>
      </w:r>
    </w:p>
    <w:p w14:paraId="7E4FA347" w14:textId="77777777" w:rsidR="008A6119" w:rsidRDefault="008A6119" w:rsidP="008A6119"/>
    <w:p w14:paraId="5037C63D" w14:textId="77777777" w:rsidR="008A6119" w:rsidRDefault="008A6119" w:rsidP="008A6119">
      <w:r>
        <w:t>Bibliografía.</w:t>
      </w:r>
    </w:p>
    <w:p w14:paraId="4A6B6433" w14:textId="77777777" w:rsidR="00293467" w:rsidRDefault="00293467" w:rsidP="008A6119">
      <w:r w:rsidRPr="001941E7">
        <w:t>Brenes-Peralta, L</w:t>
      </w:r>
      <w:r>
        <w:t>.</w:t>
      </w:r>
      <w:r w:rsidRPr="001941E7">
        <w:t xml:space="preserve"> P</w:t>
      </w:r>
      <w:r>
        <w:t xml:space="preserve">., </w:t>
      </w:r>
      <w:r w:rsidRPr="001941E7">
        <w:t>Jiménez-Morales, M</w:t>
      </w:r>
      <w:r>
        <w:t>.</w:t>
      </w:r>
      <w:r w:rsidRPr="001941E7">
        <w:t xml:space="preserve"> F</w:t>
      </w:r>
      <w:r>
        <w:t>.</w:t>
      </w:r>
      <w:r w:rsidRPr="00436596">
        <w:t xml:space="preserve"> 201</w:t>
      </w:r>
      <w:r>
        <w:t xml:space="preserve">4. </w:t>
      </w:r>
      <w:r w:rsidRPr="00436596">
        <w:t>Manual de producción hidropónica para hortalizas de hoja en sistemas NFT (</w:t>
      </w:r>
      <w:proofErr w:type="spellStart"/>
      <w:r w:rsidRPr="00436596">
        <w:t>Nutrient</w:t>
      </w:r>
      <w:proofErr w:type="spellEnd"/>
      <w:r w:rsidRPr="00436596">
        <w:t xml:space="preserve"> Film </w:t>
      </w:r>
      <w:proofErr w:type="spellStart"/>
      <w:r w:rsidRPr="00436596">
        <w:t>Technique</w:t>
      </w:r>
      <w:proofErr w:type="spellEnd"/>
      <w:r w:rsidRPr="00436596">
        <w:t>)</w:t>
      </w:r>
      <w:r>
        <w:t xml:space="preserve">. </w:t>
      </w:r>
      <w:r w:rsidRPr="00436596">
        <w:t>1a edición. Cartago, Costa Rica: Editorial Tecnológica de Costa Rica.</w:t>
      </w:r>
    </w:p>
    <w:p w14:paraId="14EFD118" w14:textId="77777777" w:rsidR="00293467" w:rsidRDefault="00293467" w:rsidP="008A6119">
      <w:r>
        <w:t xml:space="preserve">Caló, P. 2011. Introducción a la acuaponía. Centro Nacional de Desarrollo Acuícola- CENADAC. Dirección Nacional de Acuicultura. Pp. 1-15. </w:t>
      </w:r>
    </w:p>
    <w:p w14:paraId="4F355405" w14:textId="77777777" w:rsidR="00293467" w:rsidRDefault="00293467" w:rsidP="008A6119">
      <w:r w:rsidRPr="00DD0F1D">
        <w:t xml:space="preserve">FAO. 2020. El estado mundial de la pesca y la acuicultura 2020. La sostenibilidad en acción. Roma. https://doi.org/10.4060/ca9229es. </w:t>
      </w:r>
    </w:p>
    <w:p w14:paraId="30D2F719" w14:textId="0B0B11BE" w:rsidR="00F71019" w:rsidRDefault="00F71019" w:rsidP="008A6119">
      <w:r w:rsidRPr="00DD0F1D">
        <w:lastRenderedPageBreak/>
        <w:t>FAO.</w:t>
      </w:r>
      <w:r>
        <w:t xml:space="preserve"> 2011. MANUAL BÁSICO DE SANIDAD PISCICOLA.</w:t>
      </w:r>
      <w:r w:rsidRPr="00F71019">
        <w:t xml:space="preserve"> </w:t>
      </w:r>
      <w:r>
        <w:t>Coordinación y Elaboración: Edgar Daniel Balbuena Rivarola. 52 p.</w:t>
      </w:r>
    </w:p>
    <w:p w14:paraId="4BE51689" w14:textId="2D946427" w:rsidR="00293467" w:rsidRDefault="00293467" w:rsidP="008A6119">
      <w:proofErr w:type="spellStart"/>
      <w:r>
        <w:t>Kubitza</w:t>
      </w:r>
      <w:proofErr w:type="spellEnd"/>
      <w:r>
        <w:t xml:space="preserve">, F. 2006.  Sistemas de </w:t>
      </w:r>
      <w:proofErr w:type="spellStart"/>
      <w:r>
        <w:t>Recirculação</w:t>
      </w:r>
      <w:proofErr w:type="spellEnd"/>
      <w:r>
        <w:t xml:space="preserve">: Sistemas fechados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e </w:t>
      </w:r>
      <w:proofErr w:type="spellStart"/>
      <w:r>
        <w:t>reuso</w:t>
      </w:r>
      <w:proofErr w:type="spellEnd"/>
      <w:r>
        <w:t xml:space="preserve"> da agua. Panorama da </w:t>
      </w:r>
      <w:proofErr w:type="spellStart"/>
      <w:r>
        <w:t>Aqüicultura</w:t>
      </w:r>
      <w:proofErr w:type="spellEnd"/>
      <w:r>
        <w:t xml:space="preserve">. Río de Janeiro. vol. 16, </w:t>
      </w:r>
      <w:proofErr w:type="spellStart"/>
      <w:r>
        <w:t>n°</w:t>
      </w:r>
      <w:proofErr w:type="spellEnd"/>
      <w:r>
        <w:t xml:space="preserve"> 95, p. 15 a 22.</w:t>
      </w:r>
    </w:p>
    <w:p w14:paraId="41DA14D6" w14:textId="00B5326E" w:rsidR="0097145A" w:rsidRDefault="0097145A" w:rsidP="008A6119">
      <w:r w:rsidRPr="0097145A">
        <w:t xml:space="preserve">Rossini, M. N., Azar, G., Iglesias, N. B., </w:t>
      </w:r>
      <w:proofErr w:type="spellStart"/>
      <w:r w:rsidRPr="0097145A">
        <w:t>Giayetto</w:t>
      </w:r>
      <w:proofErr w:type="spellEnd"/>
      <w:r w:rsidRPr="0097145A">
        <w:t xml:space="preserve">, A. L., Azpilicueta, C., </w:t>
      </w:r>
      <w:proofErr w:type="spellStart"/>
      <w:r w:rsidRPr="0097145A">
        <w:t>Gonzalez</w:t>
      </w:r>
      <w:proofErr w:type="spellEnd"/>
      <w:r w:rsidRPr="0097145A">
        <w:t>, M. L., ... &amp; Ruiz, C. (2010). Enfermedades de mayor importancia de los principales cultivos hortícolas de la región Patagonia Norte. EEA Alto Valle, INTA.</w:t>
      </w:r>
    </w:p>
    <w:p w14:paraId="2E9E73FE" w14:textId="665E3E6B" w:rsidR="00293467" w:rsidRDefault="00293467" w:rsidP="008A6119">
      <w:r>
        <w:t xml:space="preserve">Sádaba, S; J. Del Castillo, </w:t>
      </w:r>
      <w:proofErr w:type="spellStart"/>
      <w:proofErr w:type="gramStart"/>
      <w:r>
        <w:t>J.Sanz</w:t>
      </w:r>
      <w:proofErr w:type="spellEnd"/>
      <w:proofErr w:type="gramEnd"/>
      <w:r>
        <w:t xml:space="preserve">  de Galdeano, A. Uribarri &amp; G. Aguado. 2007. Lechuga en cultivo hidropónico. Acercamiento a nuevas formas de producción. ITG. Agrícola. Pp. 29-34.</w:t>
      </w:r>
    </w:p>
    <w:p w14:paraId="0FD4922C" w14:textId="77777777" w:rsidR="00293467" w:rsidRDefault="00293467" w:rsidP="008A6119">
      <w:r w:rsidRPr="00AA3A56">
        <w:t xml:space="preserve">Sandoval Briones, C. </w:t>
      </w:r>
      <w:r>
        <w:t xml:space="preserve">2004. </w:t>
      </w:r>
      <w:r w:rsidRPr="00AA3A56">
        <w:t>Manual Técnico Manejo integrado de Enfermedades en cultivos hidropónicos</w:t>
      </w:r>
      <w:r>
        <w:t xml:space="preserve">. </w:t>
      </w:r>
      <w:r w:rsidRPr="00AA3A56">
        <w:t>Universidad de Talca</w:t>
      </w:r>
      <w:r>
        <w:t xml:space="preserve">. </w:t>
      </w:r>
      <w:r w:rsidRPr="00AA3A56">
        <w:t>FAO</w:t>
      </w:r>
      <w:r>
        <w:t xml:space="preserve">. </w:t>
      </w:r>
      <w:r w:rsidRPr="00AA3A56">
        <w:t xml:space="preserve">Organización </w:t>
      </w:r>
      <w:r>
        <w:t>d</w:t>
      </w:r>
      <w:r w:rsidRPr="00AA3A56">
        <w:t xml:space="preserve">e </w:t>
      </w:r>
      <w:r>
        <w:t>l</w:t>
      </w:r>
      <w:r w:rsidRPr="00AA3A56">
        <w:t xml:space="preserve">as Naciones Unidas </w:t>
      </w:r>
      <w:r>
        <w:t>p</w:t>
      </w:r>
      <w:r w:rsidRPr="00AA3A56">
        <w:t xml:space="preserve">ara </w:t>
      </w:r>
      <w:r>
        <w:t>l</w:t>
      </w:r>
      <w:r w:rsidRPr="00AA3A56">
        <w:t xml:space="preserve">a Agricultura </w:t>
      </w:r>
      <w:r>
        <w:t>y la</w:t>
      </w:r>
      <w:r w:rsidRPr="00AA3A56">
        <w:t xml:space="preserve"> Alimentación</w:t>
      </w:r>
      <w:r>
        <w:t>,</w:t>
      </w:r>
      <w:r w:rsidRPr="00AA3A56">
        <w:t xml:space="preserve"> Oficina Regional Para América Latina Y El Caribe</w:t>
      </w:r>
      <w:r>
        <w:t>. 53 pp.</w:t>
      </w:r>
    </w:p>
    <w:p w14:paraId="68F84C9E" w14:textId="77777777" w:rsidR="00293467" w:rsidRDefault="00293467" w:rsidP="008A6119">
      <w:r w:rsidRPr="00773B70">
        <w:t xml:space="preserve">Somerville, C., Cohen, M., </w:t>
      </w:r>
      <w:proofErr w:type="spellStart"/>
      <w:r w:rsidRPr="00773B70">
        <w:t>Pantanella</w:t>
      </w:r>
      <w:proofErr w:type="spellEnd"/>
      <w:r w:rsidRPr="00773B70">
        <w:t xml:space="preserve">, E., </w:t>
      </w:r>
      <w:proofErr w:type="spellStart"/>
      <w:r w:rsidRPr="00773B70">
        <w:t>Stankus</w:t>
      </w:r>
      <w:proofErr w:type="spellEnd"/>
      <w:r w:rsidRPr="00773B70">
        <w:t xml:space="preserve">, A. &amp; </w:t>
      </w:r>
      <w:proofErr w:type="spellStart"/>
      <w:r w:rsidRPr="00773B70">
        <w:t>Lovatelli</w:t>
      </w:r>
      <w:proofErr w:type="spellEnd"/>
      <w:r w:rsidRPr="00773B70">
        <w:t>, A. 2022. Producción de alimentos en acuaponía a pequeña escala – Cultivo integral de peces y plantas. FAO Documento</w:t>
      </w:r>
      <w:r>
        <w:t xml:space="preserve"> </w:t>
      </w:r>
      <w:r w:rsidRPr="00773B70">
        <w:t xml:space="preserve">Técnico de Pesca y Acuicultura No. 589. FAO, Roma. </w:t>
      </w:r>
      <w:hyperlink r:id="rId4" w:history="1">
        <w:r w:rsidRPr="0081007F">
          <w:rPr>
            <w:rStyle w:val="Hipervnculo"/>
          </w:rPr>
          <w:t>https://doi.org/10.4060/i4021es</w:t>
        </w:r>
      </w:hyperlink>
    </w:p>
    <w:p w14:paraId="18A030CD" w14:textId="77777777" w:rsidR="00293467" w:rsidRDefault="00293467" w:rsidP="008A6119">
      <w:r>
        <w:t xml:space="preserve">Timmons M.B. &amp; </w:t>
      </w:r>
      <w:proofErr w:type="spellStart"/>
      <w:r>
        <w:t>Ebeling</w:t>
      </w:r>
      <w:proofErr w:type="spellEnd"/>
      <w:r w:rsidRPr="00226532">
        <w:t xml:space="preserve"> </w:t>
      </w:r>
      <w:r>
        <w:t xml:space="preserve">J.M. 2010, 2nd </w:t>
      </w:r>
      <w:proofErr w:type="spellStart"/>
      <w:r>
        <w:t>edition</w:t>
      </w:r>
      <w:proofErr w:type="spellEnd"/>
      <w:r>
        <w:t xml:space="preserve">. </w:t>
      </w:r>
      <w:proofErr w:type="spellStart"/>
      <w:r>
        <w:t>Recirculating</w:t>
      </w:r>
      <w:proofErr w:type="spellEnd"/>
      <w:r>
        <w:t xml:space="preserve"> </w:t>
      </w:r>
      <w:proofErr w:type="spellStart"/>
      <w:r>
        <w:t>aquaculture</w:t>
      </w:r>
      <w:proofErr w:type="spellEnd"/>
      <w:r>
        <w:t xml:space="preserve">. </w:t>
      </w:r>
      <w:proofErr w:type="spellStart"/>
      <w:r>
        <w:t>Cayuga</w:t>
      </w:r>
      <w:proofErr w:type="spellEnd"/>
      <w:r>
        <w:t xml:space="preserve"> qua Ventures. </w:t>
      </w:r>
      <w:proofErr w:type="spellStart"/>
      <w:r>
        <w:t>Ithaca</w:t>
      </w:r>
      <w:proofErr w:type="spellEnd"/>
      <w:r>
        <w:t>, NY 14850.</w:t>
      </w:r>
    </w:p>
    <w:p w14:paraId="3ADF7425" w14:textId="77777777" w:rsidR="007A1650" w:rsidRDefault="007A1650"/>
    <w:sectPr w:rsidR="007A1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83"/>
    <w:rsid w:val="001941E7"/>
    <w:rsid w:val="00226532"/>
    <w:rsid w:val="00293467"/>
    <w:rsid w:val="003151E1"/>
    <w:rsid w:val="003915C5"/>
    <w:rsid w:val="0041209C"/>
    <w:rsid w:val="00436596"/>
    <w:rsid w:val="004B16F5"/>
    <w:rsid w:val="004D15BD"/>
    <w:rsid w:val="00563E14"/>
    <w:rsid w:val="005D020E"/>
    <w:rsid w:val="00685D96"/>
    <w:rsid w:val="00773B70"/>
    <w:rsid w:val="00776783"/>
    <w:rsid w:val="007A1650"/>
    <w:rsid w:val="008A6119"/>
    <w:rsid w:val="0094614B"/>
    <w:rsid w:val="0097145A"/>
    <w:rsid w:val="00975EF1"/>
    <w:rsid w:val="009E6543"/>
    <w:rsid w:val="00A14FB8"/>
    <w:rsid w:val="00A91082"/>
    <w:rsid w:val="00AA3A56"/>
    <w:rsid w:val="00AB2F10"/>
    <w:rsid w:val="00AF13BC"/>
    <w:rsid w:val="00BA28ED"/>
    <w:rsid w:val="00CF1A7C"/>
    <w:rsid w:val="00D64A12"/>
    <w:rsid w:val="00D85087"/>
    <w:rsid w:val="00DD0F1D"/>
    <w:rsid w:val="00E13B7F"/>
    <w:rsid w:val="00E744DC"/>
    <w:rsid w:val="00EC3E9C"/>
    <w:rsid w:val="00ED524A"/>
    <w:rsid w:val="00F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1A63"/>
  <w15:chartTrackingRefBased/>
  <w15:docId w15:val="{3CF9E180-382D-40A0-88FA-3F4FBF6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65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65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4060/i4021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Damián Castellini</cp:lastModifiedBy>
  <cp:revision>12</cp:revision>
  <dcterms:created xsi:type="dcterms:W3CDTF">2022-07-12T20:08:00Z</dcterms:created>
  <dcterms:modified xsi:type="dcterms:W3CDTF">2023-03-01T17:23:00Z</dcterms:modified>
</cp:coreProperties>
</file>